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B57"/>
          <w:sz w:val="44"/>
          <w:szCs w:val="44"/>
        </w:rPr>
        <w:t xml:space="preserve">JOAQUÍN VARELA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44546A"/>
          <w:sz w:val="24"/>
          <w:szCs w:val="24"/>
        </w:rPr>
        <w:t xml:space="preserve">Senior Flutter Engineer · Software Architecture Track · Technical Leadership</w:t>
      </w:r>
    </w:p>
    <w:p>
      <w:pPr>
        <w:pBdr>
          <w:bottom w:val="single" w:color="1F3B57" w:sz="6" w:space="4"/>
        </w:pBdr>
        <w:spacing w:after="20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Buenos Aires, Argentina  ·  +54 9 11 5021-9224  ·  joaquinvarelaivan@gmail.com  ·  linkedin.com/in/joaquin-varela  ·  joaquin-varela.vercel.app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PROFESSIONAL SUMMARY</w:t>
      </w:r>
    </w:p>
    <w:p>
      <w:pPr>
        <w:spacing w:after="10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Senior Flutter Engineer with 4+ years of experience building and evolving production systems at scale, with hands-on ownership of mobile and system architecture. I define and drive architecture decisions, lead security incident response, and coordinate cross-functional delivery for Ligo, a live fintech wallet (~500K users) currently migrating from a legacy codebase to a modular architecture. Full-stack fluency (Flutter, React, Node.js, Kotlin, Spring Boot) means my architecture decisions hold up end-to-end, not just at the UI layer.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LEADERSHIP &amp; ARCHITECTURE HIGHLIGHTS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Architecture ownership: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define and drive architecture decisions — module boundaries, state management, security requirements — for Ligo, a live fintech wallet (~500K users) handling real financial transactions.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Security incident leadership: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led the end-to-end response to a production identity-fraud attack: root-caused it, drove the fix, and selected the vendor and controls that closed the gap.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Platform migration: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architecture decisions I own now define the target design for the wallet's migration off a legacy codebase, which the team is executing with AI-assisted workflows.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Cross-functional coordination: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help set technical standards and review work for a team where backend engineers build frontend and vice-versa, keeping architecture consistent despite overlapping roles.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Mentorship: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mentored junior developers across 6+ client projects at IT-Techgroup and supported team ramp-up at Globant.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WORK EXPERIENCE</w:t>
      </w:r>
    </w:p>
    <w:p>
      <w:pPr>
        <w:tabs>
          <w:tab w:val="right" w:pos="9026"/>
        </w:tabs>
        <w:spacing w:after="40" w:before="16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Wirall</w:t>
      </w:r>
      <w:r>
        <w:rPr>
          <w:rFonts w:ascii="Calibri" w:cs="Calibri" w:eastAsia="Calibri" w:hAnsi="Calibri"/>
          <w:i/>
          <w:iCs/>
          <w:color w:val="44546A"/>
          <w:sz w:val="20"/>
          <w:szCs w:val="20"/>
        </w:rPr>
        <w:t xml:space="preserve">  ·  Flutter Developer</w:t>
      </w:r>
      <w:r>
        <w:rPr>
          <w:rFonts w:ascii="Calibri" w:cs="Calibri" w:eastAsia="Calibri" w:hAnsi="Calibri"/>
          <w:b/>
          <w:bCs/>
          <w:color w:val="44546A"/>
          <w:sz w:val="19"/>
          <w:szCs w:val="19"/>
        </w:rPr>
        <w:t xml:space="preserve">	Jun 2025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Define and drive architecture decisions, security response, and production stability for Ligo, a live digital wallet app with ~500K users handling real financial transactions.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Defined and drove key architecture decisions for the redesign of a white-label digital wallet platform built to adapt to multiple enterprise clients — module boundaries, state-management strategy, and security requirements.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Led the response to a facial-verification fraud attack (camera-injection / deepfake video spoofing identity checks on Android): drove adoption of stronger liveness detection, root/virtual-camera blocking, evaluation of a new verification SDK, and selection of an external security vendor to harden identity verification.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Coordinating the migration of a poorly-structured legacy application onto the new architecture, with backend microservices being rebuilt in parallel using AI-assisted workflows — while keeping the legacy app running in production.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Coordinate with a cross-functional team where backend and frontend engineers work outside their core stack, keeping shared tooling and review standards consistent through the rebuild.</w:t>
      </w:r>
    </w:p>
    <w:p>
      <w:pPr>
        <w:tabs>
          <w:tab w:val="right" w:pos="9026"/>
        </w:tabs>
        <w:spacing w:after="40" w:before="16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Globant</w:t>
      </w:r>
      <w:r>
        <w:rPr>
          <w:rFonts w:ascii="Calibri" w:cs="Calibri" w:eastAsia="Calibri" w:hAnsi="Calibri"/>
          <w:i/>
          <w:iCs/>
          <w:color w:val="44546A"/>
          <w:sz w:val="20"/>
          <w:szCs w:val="20"/>
        </w:rPr>
        <w:t xml:space="preserve">  ·  Flutter Developer</w:t>
      </w:r>
      <w:r>
        <w:rPr>
          <w:rFonts w:ascii="Calibri" w:cs="Calibri" w:eastAsia="Calibri" w:hAnsi="Calibri"/>
          <w:b/>
          <w:bCs/>
          <w:color w:val="44546A"/>
          <w:sz w:val="19"/>
          <w:szCs w:val="19"/>
        </w:rPr>
        <w:t xml:space="preserve">	Dec 2024 – Jun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Delivered Sodimac's mobile app to 2M+ users in under 3 months as part of a cross-functional team, ramping up to full productivity within one week.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Diagnosed and resolved critical architectural bugs post-launch, improving system stability and performance under real production load.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Led the migration of an aquatic park mobile app from Flutter 2 to the latest stable version, resolving legacy technical debt and shipping a production-ready release in under one month.</w:t>
      </w:r>
    </w:p>
    <w:p>
      <w:pPr>
        <w:tabs>
          <w:tab w:val="right" w:pos="9026"/>
        </w:tabs>
        <w:spacing w:after="40" w:before="16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Banana Software</w:t>
      </w:r>
      <w:r>
        <w:rPr>
          <w:rFonts w:ascii="Calibri" w:cs="Calibri" w:eastAsia="Calibri" w:hAnsi="Calibri"/>
          <w:i/>
          <w:iCs/>
          <w:color w:val="44546A"/>
          <w:sz w:val="20"/>
          <w:szCs w:val="20"/>
        </w:rPr>
        <w:t xml:space="preserve">  ·  Flutter Developer</w:t>
      </w:r>
      <w:r>
        <w:rPr>
          <w:rFonts w:ascii="Calibri" w:cs="Calibri" w:eastAsia="Calibri" w:hAnsi="Calibri"/>
          <w:b/>
          <w:bCs/>
          <w:color w:val="44546A"/>
          <w:sz w:val="19"/>
          <w:szCs w:val="19"/>
        </w:rPr>
        <w:t xml:space="preserve">	May 2023 – Dec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Applied clean architecture and design patterns (Singleton, Factory, Facade) on a mobile CRM for a pharmaceutical client, improving scalability and long-term maintainability.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Designed and implemented a cache-first strategy to mitigate slow backend responses and unreliable connectivity, measurably improving app reliability and perceived performance.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Extended ownership into the backend, building and integrating services in Kotlin and Spring Boot — reinforcing an end-to-end, full-stack view of architecture decisions.</w:t>
      </w:r>
    </w:p>
    <w:p>
      <w:pPr>
        <w:tabs>
          <w:tab w:val="right" w:pos="9026"/>
        </w:tabs>
        <w:spacing w:after="40" w:before="160"/>
      </w:pPr>
      <w:r>
        <w:rPr>
          <w:rFonts w:ascii="Calibri" w:cs="Calibri" w:eastAsia="Calibri" w:hAnsi="Calibri"/>
          <w:b/>
          <w:bCs/>
          <w:color w:val="1F3B57"/>
          <w:sz w:val="22"/>
          <w:szCs w:val="22"/>
        </w:rPr>
        <w:t xml:space="preserve">IT-Techgroup</w:t>
      </w:r>
      <w:r>
        <w:rPr>
          <w:rFonts w:ascii="Calibri" w:cs="Calibri" w:eastAsia="Calibri" w:hAnsi="Calibri"/>
          <w:i/>
          <w:iCs/>
          <w:color w:val="44546A"/>
          <w:sz w:val="20"/>
          <w:szCs w:val="20"/>
        </w:rPr>
        <w:t xml:space="preserve">  ·  Fullstack Developer</w:t>
      </w:r>
      <w:r>
        <w:rPr>
          <w:rFonts w:ascii="Calibri" w:cs="Calibri" w:eastAsia="Calibri" w:hAnsi="Calibri"/>
          <w:b/>
          <w:bCs/>
          <w:color w:val="44546A"/>
          <w:sz w:val="19"/>
          <w:szCs w:val="19"/>
        </w:rPr>
        <w:t xml:space="preserve">	Dec 2021 – May 2023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Built and shipped 6+ client projects spanning web and mobile, including a crypto-wallet-integrated casino platform (React) and an e-commerce platform (Next.js, TypeScript, Flutter mobile app).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Implemented payment integrations (MercadoPago) and automated client processes; mentored junior developers across projects.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ARCHITECTURE EXPERTISE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System &amp; Mobile Architecture: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Clean Architecture · Modular Architecture · Design Patterns (Singleton, Factory, Facade) · State Management · Offline/Cache-first Design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Security &amp; Reliability: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Identity Verification &amp; Fraud Mitigation · Incident Response · Production Stability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Infrastructure: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Docker · CI/CD · Cloud Infrastructure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Mobile: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Flutter · Swift · React Native · Expo · Kotlin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React · Next.js · TypeScript · HTML · CSS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Backend: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Node.js · NestJS · Kotlin · Spring Boot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Other: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SQL · MongoDB · Git · Unit Testing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University of Palermo —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Computer Science Engineering (2023 – present)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San Judas Tadeo Instituto Técnico —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Técnico Informático (2015 – 2022)</w:t>
      </w:r>
    </w:p>
    <w:p>
      <w:pPr>
        <w:pBdr>
          <w:bottom w:val="single" w:color="1F3B57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1F3B57"/>
          <w:sz w:val="21"/>
          <w:szCs w:val="21"/>
        </w:rPr>
        <w:t xml:space="preserve">LANGUAGES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English —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Advanced (C1)      Spanish — Native</w:t>
      </w:r>
    </w:p>
    <w:sectPr>
      <w:pgSz w:w="12240" w:h="15840" w:orient="portrait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2026-09-07T12:32:03.389Z</dcterms:created>
  <dcterms:modified xsi:type="dcterms:W3CDTF">2026-09-07T12:32:03.398Z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